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ccffcc"/>
  <w:body>
    <w:p>
      <w:pPr>
        <w:pStyle w:val="style0"/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Физическая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культура </w:t>
      </w:r>
      <w:r>
        <w:rPr>
          <w:rFonts w:ascii="Times New Roman" w:hAnsi="Times New Roman"/>
          <w:b/>
          <w:color w:val="5f497a"/>
          <w:sz w:val="32"/>
          <w:u w:val="single"/>
          <w:lang w:val="en-US"/>
        </w:rPr>
        <w:t xml:space="preserve">6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класс</w:t>
      </w:r>
    </w:p>
    <w:p>
      <w:pPr>
        <w:pStyle w:val="style0"/>
        <w:rPr>
          <w:rFonts w:ascii="Times New Roman" w:hAnsi="Times New Roman"/>
          <w:b/>
          <w:color w:val="5f497a"/>
          <w:sz w:val="32"/>
          <w:u w:val="single"/>
        </w:rPr>
      </w:pPr>
    </w:p>
    <w:p>
      <w:pPr>
        <w:pStyle w:val="style0"/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Учитель: </w:t>
      </w:r>
      <w:r>
        <w:rPr>
          <w:rFonts w:ascii="Times New Roman" w:hAnsi="Times New Roman"/>
          <w:i/>
          <w:color w:val="5f497a"/>
          <w:sz w:val="32"/>
          <w:lang w:val="en-US"/>
        </w:rPr>
        <w:t>Пушнякова И</w:t>
      </w:r>
      <w:r>
        <w:rPr>
          <w:rFonts w:ascii="Times New Roman" w:hAnsi="Times New Roman"/>
          <w:i/>
          <w:color w:val="5f497a"/>
          <w:sz w:val="32"/>
          <w:lang w:val="en-US"/>
        </w:rPr>
        <w:t>.</w:t>
      </w:r>
      <w:r>
        <w:rPr>
          <w:rFonts w:ascii="Times New Roman" w:hAnsi="Times New Roman"/>
          <w:i/>
          <w:color w:val="5f497a"/>
          <w:sz w:val="32"/>
          <w:lang w:val="en-US"/>
        </w:rPr>
        <w:t xml:space="preserve">П., </w:t>
      </w:r>
      <w:r>
        <w:rPr>
          <w:rFonts w:ascii="Times New Roman" w:hAnsi="Times New Roman"/>
          <w:i/>
          <w:color w:val="5f497a"/>
          <w:sz w:val="32"/>
          <w:lang w:val="en-US"/>
        </w:rPr>
        <w:t>Сапельченко М</w:t>
      </w:r>
      <w:r>
        <w:rPr>
          <w:rFonts w:ascii="Times New Roman" w:hAnsi="Times New Roman"/>
          <w:i/>
          <w:color w:val="5f497a"/>
          <w:sz w:val="32"/>
          <w:lang w:val="en-US"/>
        </w:rPr>
        <w:t>.</w:t>
      </w:r>
      <w:r>
        <w:rPr>
          <w:rFonts w:ascii="Times New Roman" w:hAnsi="Times New Roman"/>
          <w:i/>
          <w:color w:val="5f497a"/>
          <w:sz w:val="32"/>
          <w:lang w:val="en-US"/>
        </w:rPr>
        <w:t>А.</w:t>
      </w:r>
    </w:p>
    <w:tbl>
      <w:tblPr>
        <w:tblW w:w="20977" w:type="dxa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372"/>
        <w:gridCol w:w="15083"/>
      </w:tblGrid>
      <w:tr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  <w:r>
              <w:rPr>
                <w:rFonts w:hAnsi="Times New Roman"/>
                <w:color w:val="943634"/>
                <w:sz w:val="32"/>
                <w:lang w:val="en-US"/>
              </w:rPr>
              <w:t>30</w:t>
            </w: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.1</w:t>
            </w:r>
            <w:r>
              <w:rPr>
                <w:rFonts w:hAnsi="Times New Roman"/>
                <w:color w:val="943634"/>
                <w:sz w:val="32"/>
                <w:lang w:val="en-US"/>
              </w:rPr>
              <w:t>1</w:t>
            </w: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.2020-</w:t>
            </w:r>
            <w:r>
              <w:rPr>
                <w:rFonts w:hAnsi="Times New Roman"/>
                <w:color w:val="943634"/>
                <w:sz w:val="32"/>
                <w:lang w:val="en-US"/>
              </w:rPr>
              <w:t>4</w:t>
            </w: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.12.2020.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1. Овладение техникой ловли и передачи мяча.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Ссылка на урок.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https://youtu.be/WQMztN6epUc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2. Выполнить комплекс физических упражнений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https://youtu.be/nNdpalNhqXY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1. Найти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информацию по теме, изучить самостоятельно.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2. Пройти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по ссылке прочитать информацию, 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подготовиться к тестированию.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3.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ройти по ссылке выполнить ко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мплекс упражнений. 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Отправить видео отчёт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.</w:t>
            </w: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hAnsi="Times New Roman"/>
                <w:b/>
                <w:color w:val="5f497a"/>
                <w:sz w:val="28"/>
                <w:lang w:val="en-US"/>
              </w:rPr>
              <w:t>7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.12.2020-1</w:t>
            </w:r>
            <w:r>
              <w:rPr>
                <w:rFonts w:hAnsi="Times New Roman"/>
                <w:b/>
                <w:color w:val="5f497a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.12.2020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1. Овладение техникой броска в баскетболе 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Ссылка на 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урок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https://youtu.be/PYONP19Zzi0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2. 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Выполнить комплекс физических упражнений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https://youtu.be/VglNdPQTigM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>
              <w:trPr/>
              <w:tc>
                <w:tcPr>
                  <w:tcW w:w="10143" w:type="dxa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Найти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информацию по теме, изучить самостоятельно.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прочитать информацию, 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подготовиться к тестированию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3.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выполнить комплекс упражнени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й.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Отправить видео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отчёт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</w:t>
                  </w:r>
                </w:p>
              </w:tc>
            </w:tr>
          </w:tbl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1</w:t>
            </w:r>
            <w:r>
              <w:rPr>
                <w:rFonts w:hAnsi="Times New Roman"/>
                <w:b/>
                <w:color w:val="5f497a"/>
                <w:sz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.12.2020</w:t>
            </w:r>
            <w:r>
              <w:rPr>
                <w:rFonts w:hAnsi="Times New Roman"/>
                <w:b/>
                <w:color w:val="5f497a"/>
                <w:sz w:val="28"/>
                <w:lang w:val="en-US"/>
              </w:rPr>
              <w:t>-</w:t>
            </w:r>
            <w:r>
              <w:rPr>
                <w:rFonts w:hAnsi="Times New Roman"/>
                <w:b/>
                <w:color w:val="5f497a"/>
                <w:sz w:val="28"/>
                <w:lang w:val="en-US"/>
              </w:rPr>
              <w:t>18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.12.2020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1. Овладение техникой индивидуальной защиты в баскетболе.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Ссылка на урок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https://youtu.be/5dUnzXF_bsE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2. Выполнить комплекс физических упражнений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Style w:val="style85"/>
                <w:rFonts w:ascii="Times New Roman" w:eastAsia="Times New Roman" w:hAnsi="Times New Roman" w:hint="default"/>
                <w:sz w:val="32"/>
                <w:lang w:val="ru-RU"/>
              </w:rPr>
              <w:t>https://www.youtube.com/watch?v=pCtamEMdhIQ&amp;feature=youtu.be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>
              <w:trPr>
                <w:trHeight w:val="2371" w:hRule="atLeast"/>
              </w:trPr>
              <w:tc>
                <w:tcPr>
                  <w:tcW w:w="2111" w:type="dxa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Найти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информацию по теме, изучить самостоятельно.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прочитать информацию, 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подготовиться к тестированию.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3.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выполнить комплекс упражнени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й.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Отправить видео отчет.</w:t>
                  </w:r>
                </w:p>
              </w:tc>
            </w:tr>
          </w:tbl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4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  <w:lang w:val="en-US"/>
              </w:rPr>
              <w:t>.12.2020-2</w:t>
            </w:r>
            <w:r>
              <w:rPr>
                <w:rFonts w:eastAsia="Times New Roman"/>
                <w:lang w:val="en-US"/>
              </w:rPr>
              <w:t>5</w:t>
            </w:r>
            <w:r>
              <w:rPr>
                <w:rFonts w:eastAsia="Times New Roman"/>
                <w:lang w:val="en-US"/>
              </w:rPr>
              <w:t>.12.2020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1. Учебная игра в баскетбол </w:t>
            </w:r>
          </w:p>
          <w:p>
            <w:pPr>
              <w:pStyle w:val="style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Ссылка на урок</w:t>
            </w:r>
          </w:p>
          <w:p>
            <w:pPr>
              <w:pStyle w:val="style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https://youtu.be/N0bdvVePTLk</w:t>
            </w:r>
          </w:p>
          <w:p>
            <w:pPr>
              <w:pStyle w:val="style0"/>
              <w:rPr>
                <w:rFonts w:eastAsia="Times New Roman"/>
                <w:lang w:val="en-US"/>
              </w:rPr>
            </w:pPr>
          </w:p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2. Тест по </w:t>
            </w:r>
            <w:r>
              <w:rPr>
                <w:rFonts w:eastAsia="Times New Roman"/>
                <w:lang w:val="en-US"/>
              </w:rPr>
              <w:t>пройденным темам.</w:t>
            </w:r>
          </w:p>
          <w:bookmarkStart w:id="0" w:name="_GoBack"/>
          <w:bookmarkEnd w:id="0"/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1. Найти информацию по теме, изучить самостоятельно.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2. Пройти по ссылке прочитать информацию, 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подготовиться к тестированию.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</w:tbl>
    <w:p>
      <w:pPr>
        <w:pStyle w:val="style0"/>
        <w:rPr>
          <w:rFonts w:ascii="Times New Roman" w:hAnsi="Times New Roman"/>
          <w:color w:val="943634"/>
          <w:sz w:val="28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>
      <w:trPr/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>
          <w:pPr>
            <w:pStyle w:val="style0"/>
            <w:rPr>
              <w:color w:val="ffffff"/>
            </w:rPr>
          </w:pPr>
          <w:r>
            <w:rPr>
              <w:rFonts w:ascii="Calibri" w:hAnsi="Calibri"/>
              <w:b/>
              <w:color w:val="ffffff"/>
            </w:rPr>
            <w:fldChar w:fldCharType="begin"/>
          </w:r>
          <w:r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>
            <w:rPr>
              <w:rFonts w:ascii="Calibri" w:hAnsi="Calibri"/>
              <w:b/>
              <w:color w:val="ffffff"/>
            </w:rPr>
            <w:fldChar w:fldCharType="separate"/>
          </w:r>
          <w:r>
            <w:rPr>
              <w:rFonts w:ascii="Calibri" w:hAnsi="Calibri"/>
              <w:b/>
              <w:noProof/>
              <w:color w:val="ffffff"/>
            </w:rPr>
            <w:t>2</w:t>
          </w:r>
          <w:r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>
          <w:pPr>
            <w:pStyle w:val="style0"/>
            <w:rPr>
              <w:color w:val="ffffff"/>
            </w:rPr>
          </w:pPr>
          <w:r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b/>
        <w:color w:val="5f497a"/>
        <w:sz w:val="36"/>
        <w:lang w:val="ru-RU"/>
      </w:rPr>
    </w:pPr>
    <w:r>
      <w:rPr>
        <w:b/>
        <w:color w:val="5f497a"/>
        <w:sz w:val="36"/>
        <w:lang w:val="ru-RU"/>
      </w:rPr>
      <w:t>Дистанционное обучение ЭЭЛ №65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C265FA"/>
    <w:lvl w:ilvl="0" w:tplc="F4EA4E24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BCCA798"/>
    <w:lvl w:ilvl="0" w:tplc="517C5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5f497a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25E8EC0"/>
    <w:lvl w:ilvl="0" w:tplc="CA8634A6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MS Mincho" w:hAnsi="Cambria"/>
        <w:lang w:val="ru-RU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da-DK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table" w:styleId="style172">
    <w:name w:val="Light Shading Accent 1"/>
    <w:basedOn w:val="style105"/>
    <w:next w:val="style172"/>
    <w:uiPriority w:val="60"/>
    <w:pPr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86">
    <w:name w:val="FollowedHyperlink"/>
    <w:next w:val="style86"/>
    <w:uiPriority w:val="99"/>
    <w:rPr>
      <w:color w:val="800080"/>
      <w:u w:val="single"/>
    </w:rPr>
  </w:style>
  <w:style w:type="character" w:customStyle="1" w:styleId="style4099">
    <w:name w:val="Unresolved Mention1"/>
    <w:basedOn w:val="style65"/>
    <w:next w:val="style4099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484DF-D9A8-49A3-B4FE-4433AC8C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189</Words>
  <Pages>3</Pages>
  <Characters>1415</Characters>
  <Application>WPS Office</Application>
  <DocSecurity>0</DocSecurity>
  <Paragraphs>83</Paragraphs>
  <ScaleCrop>false</ScaleCrop>
  <Company>LBA</Company>
  <LinksUpToDate>false</LinksUpToDate>
  <CharactersWithSpaces>1590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2020-11-29T12:58:48Z</dcterms:created>
  <dc:creator>Leif Andersen</dc:creator>
  <lastModifiedBy>Redmi Note 8 Pro</lastModifiedBy>
  <dcterms:modified xsi:type="dcterms:W3CDTF">2020-11-29T12:58:48Z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