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ccffcc"/>
  <w:body>
    <w:p xmlns:wp14="http://schemas.microsoft.com/office/word/2010/wordml" w14:paraId="62E7EB21" wp14:textId="77777777">
      <w:pPr>
        <w:pStyle w:val="style0"/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Физическая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культур</w:t>
      </w:r>
      <w:r>
        <w:rPr>
          <w:rFonts w:ascii="Times New Roman" w:hAnsi="Times New Roman"/>
          <w:b/>
          <w:color w:val="5f497a"/>
          <w:sz w:val="32"/>
          <w:u w:val="single"/>
          <w:lang w:val="en-US"/>
        </w:rPr>
        <w:t xml:space="preserve">а </w:t>
      </w:r>
      <w:r>
        <w:rPr>
          <w:rFonts w:ascii="Times New Roman" w:hAnsi="Times New Roman"/>
          <w:b/>
          <w:color w:val="5f497a"/>
          <w:sz w:val="32"/>
          <w:u w:val="single"/>
          <w:lang w:val="en-US"/>
        </w:rPr>
        <w:t>1</w:t>
      </w:r>
      <w:r>
        <w:rPr>
          <w:rFonts w:ascii="Times New Roman" w:hAnsi="Times New Roman"/>
          <w:b/>
          <w:color w:val="5f497a"/>
          <w:sz w:val="32"/>
          <w:u w:val="single"/>
          <w:lang w:val="en-US"/>
        </w:rPr>
        <w:t xml:space="preserve">-4 </w:t>
      </w:r>
      <w:r>
        <w:rPr>
          <w:rFonts w:ascii="Times New Roman" w:hAnsi="Times New Roman"/>
          <w:b/>
          <w:color w:val="5f497a"/>
          <w:sz w:val="32"/>
          <w:u w:val="single"/>
          <w:lang w:val="en-US"/>
        </w:rPr>
        <w:t>к</w:t>
      </w:r>
      <w:r>
        <w:rPr>
          <w:rFonts w:ascii="Times New Roman" w:hAnsi="Times New Roman"/>
          <w:b/>
          <w:color w:val="5f497a"/>
          <w:sz w:val="32"/>
          <w:u w:val="single"/>
          <w:lang w:val="en-US"/>
        </w:rPr>
        <w:t>ласс</w:t>
      </w:r>
    </w:p>
    <w:p xmlns:wp14="http://schemas.microsoft.com/office/word/2010/wordml" w14:paraId="672A6659" wp14:textId="77777777">
      <w:pPr>
        <w:pStyle w:val="style0"/>
        <w:rPr>
          <w:rFonts w:ascii="Times New Roman" w:hAnsi="Times New Roman"/>
          <w:b/>
          <w:color w:val="5f497a"/>
          <w:sz w:val="32"/>
          <w:u w:val="single"/>
        </w:rPr>
      </w:pPr>
    </w:p>
    <w:p xmlns:wp14="http://schemas.microsoft.com/office/word/2010/wordml" w14:paraId="6721DE2E" wp14:textId="77777777">
      <w:pPr>
        <w:pStyle w:val="style0"/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Учитель: </w:t>
      </w:r>
      <w:r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r>
        <w:rPr>
          <w:rFonts w:ascii="Times New Roman" w:hAnsi="Times New Roman"/>
          <w:i/>
          <w:color w:val="5f497a"/>
          <w:sz w:val="32"/>
          <w:lang w:val="en-US"/>
        </w:rPr>
        <w:t>С</w:t>
      </w:r>
      <w:r>
        <w:rPr>
          <w:rFonts w:ascii="Times New Roman" w:hAnsi="Times New Roman"/>
          <w:i/>
          <w:color w:val="5f497a"/>
          <w:sz w:val="32"/>
          <w:lang w:val="en-US"/>
        </w:rPr>
        <w:t>апельченко</w:t>
      </w:r>
      <w:r>
        <w:rPr>
          <w:rFonts w:ascii="Times New Roman" w:hAnsi="Times New Roman"/>
          <w:i/>
          <w:color w:val="5f497a"/>
          <w:sz w:val="32"/>
          <w:lang w:val="en-US"/>
        </w:rPr>
        <w:t xml:space="preserve"> М.А.</w:t>
      </w:r>
      <w:r>
        <w:rPr>
          <w:rFonts w:ascii="Times New Roman" w:hAnsi="Times New Roman"/>
          <w:i/>
          <w:color w:val="5f497a"/>
          <w:sz w:val="32"/>
          <w:lang w:val="en-US"/>
        </w:rPr>
        <w:t>, Игнатенко Ю.А.</w:t>
      </w:r>
    </w:p>
    <w:p xmlns:wp14="http://schemas.microsoft.com/office/word/2010/wordml" w14:paraId="0A37501D" wp14:textId="77777777">
      <w:pPr>
        <w:pStyle w:val="style0"/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20977" w:type="dxa"/>
        <w:tblBorders>
          <w:top w:val="thickThinSmallGap" w:color="ffffff" w:sz="36" w:space="0"/>
          <w:left w:val="thickThinSmallGap" w:color="ffffff" w:sz="36" w:space="0"/>
          <w:bottom w:val="thickThinSmallGap" w:color="ffffff" w:sz="36" w:space="0"/>
          <w:right w:val="thickThinSmallGap" w:color="ffffff" w:sz="36" w:space="0"/>
          <w:insideH w:val="thickThinSmallGap" w:color="ffffff" w:sz="36" w:space="0"/>
          <w:insideV w:val="thickThinSmallGap" w:color="ffffff" w:sz="36" w:space="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372"/>
        <w:gridCol w:w="15083"/>
      </w:tblGrid>
      <w:tr xmlns:wp14="http://schemas.microsoft.com/office/word/2010/wordml" w:rsidTr="7227116A" w14:paraId="6F82FD1F" wp14:textId="77777777">
        <w:trPr/>
        <w:tc>
          <w:tcPr>
            <w:tcW w:w="522" w:type="dxa"/>
            <w:tcBorders/>
            <w:shd w:val="clear" w:color="auto" w:fill="auto"/>
            <w:tcMar/>
            <w:vAlign w:val="center"/>
          </w:tcPr>
          <w:p w14:paraId="427D9C9B" wp14:textId="77777777">
            <w:pPr>
              <w:pStyle w:val="style0"/>
              <w:jc w:val="center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5372" w:type="dxa"/>
            <w:tcBorders/>
            <w:shd w:val="clear" w:color="auto" w:fill="auto"/>
            <w:tcMar/>
            <w:vAlign w:val="center"/>
          </w:tcPr>
          <w:p w14:paraId="71513C76" wp14:textId="77777777">
            <w:pPr>
              <w:pStyle w:val="style0"/>
              <w:jc w:val="center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15083" w:type="dxa"/>
            <w:tcBorders/>
            <w:shd w:val="clear" w:color="auto" w:fill="auto"/>
            <w:tcMar/>
            <w:vAlign w:val="center"/>
          </w:tcPr>
          <w:p w14:paraId="5D3D2A96" wp14:textId="77777777">
            <w:pPr>
              <w:pStyle w:val="style0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</w:p>
        </w:tc>
      </w:tr>
      <w:tr xmlns:wp14="http://schemas.microsoft.com/office/word/2010/wordml" w:rsidTr="7227116A" w14:paraId="1D7A5DA0" wp14:textId="77777777">
        <w:tblPrEx/>
        <w:trPr/>
        <w:tc>
          <w:tcPr>
            <w:tcW w:w="522" w:type="dxa"/>
            <w:tcBorders/>
            <w:shd w:val="clear" w:color="auto" w:fill="auto"/>
            <w:tcMar/>
            <w:vAlign w:val="center"/>
          </w:tcPr>
          <w:p w14:paraId="649841BE" wp14:textId="77777777"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5372" w:type="dxa"/>
            <w:tcBorders/>
            <w:shd w:val="clear" w:color="auto" w:fill="auto"/>
            <w:tcMar/>
            <w:vAlign w:val="center"/>
          </w:tcPr>
          <w:p w14:paraId="7128148B" wp14:textId="77777777">
            <w:pPr>
              <w:pStyle w:val="style0"/>
              <w:rPr>
                <w:rFonts w:ascii="Times New Roman" w:hAnsi="Times New Roman"/>
                <w:color w:val="5f497a"/>
                <w:sz w:val="32"/>
                <w:lang w:val="en-US"/>
              </w:rPr>
            </w:pP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11.11.2020-13.11.2020</w:t>
            </w:r>
          </w:p>
          <w:p w14:paraId="5B072ED9" wp14:textId="77777777">
            <w:pPr>
              <w:pStyle w:val="style0"/>
              <w:rPr>
                <w:rFonts w:ascii="Times New Roman" w:hAnsi="Times New Roman"/>
                <w:color w:val="5f497a"/>
                <w:sz w:val="32"/>
                <w:lang w:val="en-US"/>
              </w:rPr>
            </w:pP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 xml:space="preserve">Круговая тренировка по 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 xml:space="preserve">станциям 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 xml:space="preserve">детей младшего 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школьного возраста.</w:t>
            </w:r>
          </w:p>
          <w:p w14:paraId="5DAB6C7B" wp14:textId="77777777">
            <w:pPr>
              <w:pStyle w:val="style0"/>
              <w:rPr>
                <w:rFonts w:ascii="Times New Roman" w:hAnsi="Times New Roman"/>
                <w:color w:val="5f497a"/>
                <w:sz w:val="32"/>
                <w:lang w:val="en-US"/>
              </w:rPr>
            </w:pPr>
          </w:p>
          <w:p w14:paraId="0CDB5CF2" wp14:textId="77777777">
            <w:pPr>
              <w:pStyle w:val="style0"/>
              <w:rPr>
                <w:rFonts w:ascii="Times New Roman" w:hAnsi="Times New Roman"/>
                <w:color w:val="5f497a"/>
                <w:sz w:val="32"/>
                <w:lang w:val="en-US"/>
              </w:rPr>
            </w:pP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1.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Разучивание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 xml:space="preserve"> техники от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жимани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й.</w:t>
            </w:r>
          </w:p>
          <w:p w14:paraId="316B45AA" wp14:textId="77777777">
            <w:pPr>
              <w:pStyle w:val="style0"/>
              <w:rPr>
                <w:rFonts w:ascii="Times New Roman" w:hAnsi="Times New Roman"/>
                <w:color w:val="943634"/>
                <w:sz w:val="32"/>
                <w:lang w:val="en-US"/>
              </w:rPr>
            </w:pP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С</w:t>
            </w: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сылка н</w:t>
            </w: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а комплекс упражнений:</w:t>
            </w:r>
          </w:p>
          <w:p w14:paraId="02EB378F" wp14:textId="77777777">
            <w:pPr>
              <w:pStyle w:val="style0"/>
              <w:rPr>
                <w:rFonts w:ascii="Times New Roman" w:hAnsi="Times New Roman"/>
                <w:color w:val="943634"/>
                <w:sz w:val="32"/>
                <w:lang w:val="en-US"/>
              </w:rPr>
            </w:pPr>
          </w:p>
          <w:p w14:paraId="6A05A809" wp14:textId="77777777">
            <w:pPr>
              <w:pStyle w:val="style0"/>
              <w:rPr>
                <w:rFonts w:ascii="Times New Roman" w:hAnsi="Times New Roman"/>
                <w:color w:val="943634"/>
                <w:sz w:val="32"/>
                <w:lang w:val="en-US"/>
              </w:rPr>
            </w:pPr>
          </w:p>
          <w:p w:rsidP="7227116A" w14:paraId="1BF81036" wp14:textId="6FE842B6">
            <w:pPr>
              <w:pStyle w:val="style0"/>
              <w:rPr>
                <w:rFonts w:ascii="Times New Roman" w:hAnsi="Times New Roman"/>
                <w:color w:val="943634"/>
                <w:sz w:val="32"/>
                <w:szCs w:val="32"/>
                <w:lang w:val="ru-RU"/>
              </w:rPr>
            </w:pPr>
            <w:hyperlink r:id="R0e562c90450e4982">
              <w:r w:rsidRPr="7227116A" w:rsidR="7227116A">
                <w:rPr>
                  <w:rStyle w:val="style85"/>
                  <w:rFonts w:ascii="Times New Roman" w:hAnsi="Times New Roman"/>
                  <w:color w:val="943634" w:themeColor="accent2" w:themeTint="FF" w:themeShade="BF"/>
                  <w:sz w:val="32"/>
                  <w:szCs w:val="32"/>
                  <w:lang w:val="ru-RU"/>
                </w:rPr>
                <w:t>https://youtu.be/n5rSQ98gm-Y</w:t>
              </w:r>
            </w:hyperlink>
          </w:p>
        </w:tc>
        <w:tc>
          <w:tcPr>
            <w:tcW w:w="15083" w:type="dxa"/>
            <w:tcBorders/>
            <w:shd w:val="clear" w:color="auto" w:fill="auto"/>
            <w:tcMar/>
            <w:vAlign w:val="center"/>
          </w:tcPr>
          <w:p w14:paraId="7B75FD30" wp14:textId="77777777"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П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ройти по ссылке выполнить ко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мплекс упражнений. </w:t>
            </w:r>
          </w:p>
          <w:p w14:paraId="15BC6300" wp14:textId="77777777"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Отправить видео отчёт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.</w:t>
            </w:r>
          </w:p>
        </w:tc>
      </w:tr>
      <w:tr xmlns:wp14="http://schemas.microsoft.com/office/word/2010/wordml" w:rsidTr="7227116A" w14:paraId="25815974" wp14:textId="77777777">
        <w:tblPrEx/>
        <w:trPr/>
        <w:tc>
          <w:tcPr>
            <w:tcW w:w="522" w:type="dxa"/>
            <w:tcBorders/>
            <w:shd w:val="clear" w:color="auto" w:fill="auto"/>
            <w:tcMar/>
            <w:vAlign w:val="center"/>
          </w:tcPr>
          <w:p w14:paraId="18F999B5" wp14:textId="77777777"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5372" w:type="dxa"/>
            <w:tcBorders/>
            <w:shd w:val="clear" w:color="auto" w:fill="auto"/>
            <w:tcMar/>
            <w:vAlign w:val="center"/>
          </w:tcPr>
          <w:p w14:paraId="0DCE60CA" wp14:textId="77777777">
            <w:pPr>
              <w:pStyle w:val="style0"/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16.11.2020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.- 20.11.2020.</w:t>
            </w:r>
          </w:p>
          <w:p w14:paraId="509D4890" wp14:textId="77777777">
            <w:pPr>
              <w:pStyle w:val="style0"/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Упражнения в висах и упорах.</w:t>
            </w:r>
          </w:p>
          <w:p w14:paraId="5A39BBE3" wp14:textId="77777777">
            <w:pPr>
              <w:pStyle w:val="style0"/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14:paraId="4F54A4C2" wp14:textId="77777777">
            <w:pPr>
              <w:pStyle w:val="style0"/>
              <w:rPr>
                <w:rFonts w:ascii="Times New Roman" w:hAnsi="Times New Roman"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/>
                <w:color w:val="5f497a"/>
                <w:sz w:val="28"/>
                <w:szCs w:val="28"/>
                <w:lang w:val="en-US"/>
              </w:rPr>
              <w:t>Разучивание техники упра</w:t>
            </w:r>
            <w:r>
              <w:rPr>
                <w:rFonts w:ascii="Times New Roman" w:hAnsi="Times New Roman"/>
                <w:color w:val="5f497a"/>
                <w:sz w:val="28"/>
                <w:szCs w:val="28"/>
                <w:lang w:val="en-US"/>
              </w:rPr>
              <w:t>жнения "планка".</w:t>
            </w:r>
          </w:p>
          <w:p w14:paraId="410895B2" wp14:textId="77777777">
            <w:pPr>
              <w:pStyle w:val="style0"/>
              <w:rPr>
                <w:rFonts w:ascii="Times New Roman" w:hAnsi="Times New Roman"/>
                <w:b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943634"/>
                <w:sz w:val="32"/>
                <w:lang w:val="ru-RU"/>
              </w:rPr>
              <w:t>Ссылка на комплекс упражнений</w:t>
            </w:r>
            <w:r>
              <w:rPr>
                <w:rFonts w:ascii="Times New Roman" w:hAnsi="Times New Roman"/>
                <w:b/>
                <w:color w:val="943634"/>
                <w:sz w:val="32"/>
                <w:lang w:val="ru-RU"/>
              </w:rPr>
              <w:t>:</w:t>
            </w:r>
          </w:p>
          <w:p w14:paraId="41C8F396" wp14:textId="77777777">
            <w:pPr>
              <w:pStyle w:val="style0"/>
              <w:rPr>
                <w:rFonts w:ascii="Times New Roman" w:hAnsi="Times New Roman"/>
                <w:b/>
                <w:color w:val="943634"/>
                <w:sz w:val="32"/>
                <w:lang w:val="ru-RU"/>
              </w:rPr>
            </w:pPr>
          </w:p>
          <w:p w:rsidP="7227116A" w14:paraId="6738BFF6" wp14:textId="7ED96C2B">
            <w:pPr>
              <w:pStyle w:val="style0"/>
              <w:rPr>
                <w:rFonts w:ascii="Times New Roman" w:hAnsi="Times New Roman"/>
                <w:b w:val="1"/>
                <w:bCs w:val="1"/>
                <w:color w:val="5f497a"/>
                <w:sz w:val="28"/>
                <w:szCs w:val="28"/>
                <w:lang w:val="en-US"/>
              </w:rPr>
            </w:pPr>
            <w:hyperlink r:id="Rfc9abdc68b8f4028">
              <w:r w:rsidRPr="7227116A" w:rsidR="7227116A">
                <w:rPr>
                  <w:rStyle w:val="style85"/>
                  <w:rFonts w:ascii="Times New Roman" w:hAnsi="Times New Roman"/>
                  <w:b w:val="1"/>
                  <w:bCs w:val="1"/>
                  <w:color w:val="5F497A" w:themeColor="accent4" w:themeTint="FF" w:themeShade="BF"/>
                  <w:sz w:val="28"/>
                  <w:szCs w:val="28"/>
                  <w:lang w:val="en-US"/>
                </w:rPr>
                <w:t>https://youtu.be/h2bdnBwoaIM</w:t>
              </w:r>
            </w:hyperlink>
          </w:p>
        </w:tc>
        <w:tc>
          <w:tcPr>
            <w:tcW w:w="15083" w:type="dxa"/>
            <w:tcBorders/>
            <w:shd w:val="clear" w:color="auto" w:fill="auto"/>
            <w:tcMar/>
            <w:vAlign w:val="center"/>
          </w:tcPr>
          <w:p w14:paraId="72A3D3EC" wp14:textId="77777777">
            <w:pPr>
              <w:pStyle w:val="style0"/>
              <w:rPr/>
            </w:pPr>
          </w:p>
          <w:p w14:paraId="0D0B940D" wp14:textId="77777777">
            <w:pPr>
              <w:pStyle w:val="style0"/>
              <w:rPr/>
            </w:pPr>
          </w:p>
          <w:p w14:paraId="0E27B00A" wp14:textId="77777777">
            <w:pPr>
              <w:pStyle w:val="style0"/>
              <w:rPr/>
            </w:pPr>
          </w:p>
          <w:p w14:paraId="60061E4C" wp14:textId="77777777">
            <w:pPr>
              <w:pStyle w:val="style0"/>
              <w:rPr/>
            </w:pPr>
          </w:p>
          <w:tbl>
            <w:tblPr>
              <w:tblW w:w="10143" w:type="dxa"/>
              <w:tblBorders>
                <w:top w:val="thickThinSmallGap" w:color="ffffff" w:sz="36" w:space="0"/>
                <w:left w:val="thickThinSmallGap" w:color="ffffff" w:sz="36" w:space="0"/>
                <w:bottom w:val="thickThinSmallGap" w:color="ffffff" w:sz="36" w:space="0"/>
                <w:right w:val="thickThinSmallGap" w:color="ffffff" w:sz="36" w:space="0"/>
                <w:insideH w:val="thickThinSmallGap" w:color="ffffff" w:sz="36" w:space="0"/>
                <w:insideV w:val="thickThinSmallGap" w:color="ffffff" w:sz="3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3"/>
            </w:tblGrid>
            <w:tr w14:paraId="6F500995" wp14:textId="77777777">
              <w:trPr/>
              <w:tc>
                <w:tcPr>
                  <w:tcW w:w="10143" w:type="dxa"/>
                  <w:tcBorders/>
                  <w:shd w:val="clear" w:color="auto" w:fill="auto"/>
                  <w:vAlign w:val="center"/>
                </w:tcPr>
                <w:p w14:paraId="687FFB9F" wp14:textId="77777777"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en-US"/>
                    </w:rPr>
                    <w:t>П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выполнить комплекс упражнени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й.</w:t>
                  </w:r>
                </w:p>
                <w:p w14:paraId="1523480E" wp14:textId="77777777"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Отправить видео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отчёт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.</w:t>
                  </w:r>
                </w:p>
                <w:p w14:paraId="44EAFD9C" wp14:textId="77777777"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</w:p>
                <w:p w14:paraId="4B94D5A5" wp14:textId="77777777"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</w:p>
                <w:p w14:paraId="3DEEC669" wp14:textId="77777777"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</w:p>
              </w:tc>
            </w:tr>
          </w:tbl>
          <w:p w14:paraId="3656B9AB" wp14:textId="77777777"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  <w:tr xmlns:wp14="http://schemas.microsoft.com/office/word/2010/wordml" w:rsidTr="7227116A" w14:paraId="0FC43329" wp14:textId="77777777">
        <w:tblPrEx/>
        <w:trPr/>
        <w:tc>
          <w:tcPr>
            <w:tcW w:w="522" w:type="dxa"/>
            <w:tcBorders/>
            <w:shd w:val="clear" w:color="auto" w:fill="auto"/>
            <w:tcMar/>
            <w:vAlign w:val="center"/>
          </w:tcPr>
          <w:p w14:paraId="5FCD5EC4" wp14:textId="77777777"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5372" w:type="dxa"/>
            <w:tcBorders/>
            <w:shd w:val="clear" w:color="auto" w:fill="auto"/>
            <w:tcMar/>
            <w:vAlign w:val="center"/>
          </w:tcPr>
          <w:p w14:paraId="732F0964" wp14:textId="77777777">
            <w:pPr>
              <w:pStyle w:val="style0"/>
              <w:rPr>
                <w:rFonts w:ascii="Times New Roman" w:hAnsi="Times New Roman"/>
                <w:bCs/>
                <w:color w:val="5f497a"/>
                <w:sz w:val="32"/>
                <w:lang w:val="en-US"/>
              </w:rPr>
            </w:pPr>
            <w:r>
              <w:rPr>
                <w:rFonts w:ascii="Times New Roman" w:hAnsi="Times New Roman"/>
                <w:bCs/>
                <w:color w:val="5f497a"/>
                <w:sz w:val="32"/>
                <w:lang w:val="en-US"/>
              </w:rPr>
              <w:t>23.11.2020.- 27.11.2020</w:t>
            </w:r>
          </w:p>
          <w:p w14:paraId="6479FC8F" wp14:textId="77777777">
            <w:pPr>
              <w:pStyle w:val="style0"/>
              <w:rPr>
                <w:rFonts w:ascii="Times New Roman" w:hAnsi="Times New Roman"/>
                <w:bCs/>
                <w:color w:val="5f497a"/>
                <w:sz w:val="32"/>
                <w:lang w:val="en-US"/>
              </w:rPr>
            </w:pPr>
            <w:r>
              <w:rPr>
                <w:rFonts w:ascii="Times New Roman" w:hAnsi="Times New Roman"/>
                <w:bCs/>
                <w:color w:val="5f497a"/>
                <w:sz w:val="32"/>
                <w:lang w:val="en-US"/>
              </w:rPr>
              <w:t>Стойки,</w:t>
            </w:r>
            <w:r>
              <w:rPr>
                <w:rFonts w:ascii="Times New Roman" w:hAnsi="Times New Roman"/>
                <w:bCs/>
                <w:color w:val="5f497a"/>
                <w:sz w:val="32"/>
                <w:lang w:val="en-US"/>
              </w:rPr>
              <w:t xml:space="preserve"> повороты и перемещения</w:t>
            </w:r>
            <w:r>
              <w:rPr>
                <w:rFonts w:ascii="Times New Roman" w:hAnsi="Times New Roman"/>
                <w:bCs/>
                <w:color w:val="5f497a"/>
                <w:sz w:val="32"/>
                <w:lang w:val="en-US"/>
              </w:rPr>
              <w:t xml:space="preserve"> баскетбол</w:t>
            </w:r>
            <w:r>
              <w:rPr>
                <w:rFonts w:ascii="Times New Roman" w:hAnsi="Times New Roman"/>
                <w:bCs/>
                <w:color w:val="5f497a"/>
                <w:sz w:val="32"/>
                <w:lang w:val="en-US"/>
              </w:rPr>
              <w:t>иста.</w:t>
            </w:r>
          </w:p>
          <w:p w14:paraId="45FB0818" wp14:textId="77777777">
            <w:pPr>
              <w:pStyle w:val="style0"/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</w:pPr>
          </w:p>
          <w:p w14:paraId="5D91FC7E" wp14:textId="77777777">
            <w:pPr>
              <w:pStyle w:val="style0"/>
              <w:rPr>
                <w:rFonts w:ascii="Times New Roman" w:hAnsi="Times New Roman"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Cs/>
                <w:color w:val="5f497a"/>
                <w:sz w:val="32"/>
                <w:lang w:val="en-US"/>
              </w:rPr>
              <w:t>1</w:t>
            </w:r>
            <w:r>
              <w:rPr>
                <w:rFonts w:ascii="Times New Roman" w:hAnsi="Times New Roman"/>
                <w:bCs/>
                <w:color w:val="5f497a"/>
                <w:sz w:val="32"/>
                <w:lang w:val="en-US"/>
              </w:rPr>
              <w:t>.</w:t>
            </w:r>
            <w:r>
              <w:rPr>
                <w:rFonts w:ascii="Times New Roman" w:hAnsi="Times New Roman"/>
                <w:bCs/>
                <w:color w:val="5f497a"/>
                <w:sz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5f497a"/>
                <w:sz w:val="32"/>
                <w:lang w:val="en-US"/>
              </w:rPr>
              <w:t xml:space="preserve">Разучивание техники </w:t>
            </w:r>
            <w:r>
              <w:rPr>
                <w:rFonts w:ascii="Times New Roman" w:hAnsi="Times New Roman"/>
                <w:bCs/>
                <w:color w:val="5f497a"/>
                <w:sz w:val="32"/>
                <w:lang w:val="en-US"/>
              </w:rPr>
              <w:t xml:space="preserve">прыжков на скакалке </w:t>
            </w:r>
            <w:r>
              <w:rPr>
                <w:rFonts w:ascii="Times New Roman" w:hAnsi="Times New Roman"/>
                <w:bCs/>
                <w:color w:val="5f497a"/>
                <w:sz w:val="32"/>
                <w:lang w:val="en-US"/>
              </w:rPr>
              <w:t>вперёд.</w:t>
            </w:r>
          </w:p>
          <w:p w14:paraId="4AAE55DE" wp14:textId="77777777"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Ссылка на комплекс упражнений</w:t>
            </w: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:</w:t>
            </w:r>
          </w:p>
          <w:p w14:paraId="049F31CB" wp14:textId="77777777"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</w:p>
          <w:p w:rsidP="7227116A" w14:paraId="2EAA8B8A" wp14:textId="22055836">
            <w:pPr>
              <w:pStyle w:val="style0"/>
              <w:rPr>
                <w:rFonts w:ascii="Times New Roman" w:hAnsi="Times New Roman"/>
                <w:b w:val="1"/>
                <w:bCs w:val="1"/>
                <w:color w:val="5f497a"/>
                <w:sz w:val="28"/>
                <w:szCs w:val="28"/>
                <w:lang w:val="en-US"/>
              </w:rPr>
            </w:pPr>
            <w:hyperlink r:id="Rc886be5201094713">
              <w:r w:rsidRPr="7227116A" w:rsidR="7227116A">
                <w:rPr>
                  <w:rStyle w:val="style85"/>
                  <w:rFonts w:ascii="Times New Roman" w:hAnsi="Times New Roman"/>
                  <w:b w:val="1"/>
                  <w:bCs w:val="1"/>
                  <w:color w:val="5F497A" w:themeColor="accent4" w:themeTint="FF" w:themeShade="BF"/>
                  <w:sz w:val="28"/>
                  <w:szCs w:val="28"/>
                  <w:lang w:val="en-US"/>
                </w:rPr>
                <w:t>https://youtu.be/9vD95B7bZS0</w:t>
              </w:r>
            </w:hyperlink>
          </w:p>
        </w:tc>
        <w:tc>
          <w:tcPr>
            <w:tcW w:w="15083" w:type="dxa"/>
            <w:tcBorders/>
            <w:shd w:val="clear" w:color="auto" w:fill="auto"/>
            <w:tcMar/>
            <w:vAlign w:val="center"/>
          </w:tcPr>
          <w:tbl>
            <w:tblPr>
              <w:tblW w:w="10143" w:type="dxa"/>
              <w:tblBorders>
                <w:top w:val="thickThinSmallGap" w:color="ffffff" w:sz="36" w:space="0"/>
                <w:left w:val="thickThinSmallGap" w:color="ffffff" w:sz="36" w:space="0"/>
                <w:bottom w:val="thickThinSmallGap" w:color="ffffff" w:sz="36" w:space="0"/>
                <w:right w:val="thickThinSmallGap" w:color="ffffff" w:sz="36" w:space="0"/>
                <w:insideH w:val="thickThinSmallGap" w:color="ffffff" w:sz="36" w:space="0"/>
                <w:insideV w:val="thickThinSmallGap" w:color="ffffff" w:sz="3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3"/>
            </w:tblGrid>
            <w:tr w14:paraId="7955B621" wp14:textId="77777777">
              <w:trPr>
                <w:trHeight w:val="2371" w:hRule="atLeast"/>
              </w:trPr>
              <w:tc>
                <w:tcPr>
                  <w:tcW w:w="2111" w:type="dxa"/>
                  <w:tcBorders/>
                  <w:shd w:val="clear" w:color="auto" w:fill="auto"/>
                  <w:vAlign w:val="center"/>
                </w:tcPr>
                <w:p w14:paraId="403BAE91" wp14:textId="77777777"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выполнить комплекс упражнени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й.</w:t>
                  </w:r>
                </w:p>
                <w:p w14:paraId="569CB137" wp14:textId="77777777"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Отправить видео отчет.</w:t>
                  </w:r>
                </w:p>
              </w:tc>
            </w:tr>
          </w:tbl>
          <w:p w14:paraId="53128261" wp14:textId="77777777"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  <w:tr xmlns:wp14="http://schemas.microsoft.com/office/word/2010/wordml" w:rsidTr="7227116A" w14:paraId="62486C05" wp14:textId="77777777">
        <w:tblPrEx/>
        <w:trPr/>
        <w:tc>
          <w:tcPr>
            <w:tcW w:w="522" w:type="dxa"/>
            <w:tcBorders/>
            <w:shd w:val="clear" w:color="auto" w:fill="auto"/>
            <w:tcMar/>
            <w:vAlign w:val="center"/>
          </w:tcPr>
          <w:p w14:paraId="4101652C" wp14:textId="77777777">
            <w:pPr>
              <w:pStyle w:val="style0"/>
              <w:jc w:val="left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5372" w:type="dxa"/>
            <w:tcBorders/>
            <w:shd w:val="clear" w:color="auto" w:fill="auto"/>
            <w:tcMar/>
            <w:vAlign w:val="center"/>
          </w:tcPr>
          <w:p w14:paraId="4B99056E" wp14:textId="77777777">
            <w:pPr>
              <w:pStyle w:val="style0"/>
              <w:rPr>
                <w:rFonts w:eastAsia="Times New Roman"/>
              </w:rPr>
            </w:pPr>
          </w:p>
          <w:bookmarkStart w:name="_GoBack" w:id="0"/>
          <w:bookmarkEnd w:id="0"/>
        </w:tc>
        <w:tc>
          <w:tcPr>
            <w:tcW w:w="15083" w:type="dxa"/>
            <w:tcBorders/>
            <w:shd w:val="clear" w:color="auto" w:fill="auto"/>
            <w:tcMar/>
            <w:vAlign w:val="center"/>
          </w:tcPr>
          <w:p w14:paraId="1299C43A" wp14:textId="77777777"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</w:tbl>
    <w:p xmlns:wp14="http://schemas.microsoft.com/office/word/2010/wordml" w14:paraId="4DDBEF00" wp14:textId="77777777">
      <w:pPr>
        <w:pStyle w:val="style0"/>
        <w:rPr>
          <w:rFonts w:ascii="Times New Roman" w:hAnsi="Times New Roman"/>
          <w:color w:val="943634"/>
          <w:sz w:val="28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000080204"/>
    <w:charset w:val="80"/>
    <w:family w:val="modern"/>
    <w:pitch w:val="fixed"/>
    <w:sig w:usb0="E00002FF" w:usb1="6AC7FDFB" w:usb2="08000012" w:usb3="00000000" w:csb0="000200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 xmlns:wp14="http://schemas.microsoft.com/office/word/2010/wordml" w14:paraId="3CF2D8B6" wp14:textId="77777777"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 xmlns:wp14="http://schemas.microsoft.com/office/word/2010/wordml" w14:paraId="0FB78278" wp14:textId="77777777"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W w:w="0" w:type="auto"/>
      <w:tblInd w:w="108" w:type="dxa"/>
      <w:tblBorders>
        <w:top w:val="single" w:color="8db3e2" w:sz="8" w:space="0"/>
        <w:left w:val="single" w:color="8db3e2" w:sz="8" w:space="0"/>
        <w:bottom w:val="single" w:color="8db3e2" w:sz="8" w:space="0"/>
        <w:right w:val="single" w:color="8db3e2" w:sz="8" w:space="0"/>
        <w:insideV w:val="single" w:color="8db3e2" w:sz="8" w:space="0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xmlns:wp14="http://schemas.microsoft.com/office/word/2010/wordml" w14:paraId="57BFC31C" wp14:textId="77777777">
      <w:trPr/>
      <w:tc>
        <w:tcPr>
          <w:tcW w:w="360" w:type="dxa"/>
          <w:tcBorders>
            <w:right w:val="single" w:color="b8cce4" w:sz="8" w:space="0"/>
          </w:tcBorders>
          <w:shd w:val="clear" w:color="auto" w:fill="auto"/>
        </w:tcPr>
        <w:p w14:paraId="2903CBC8" wp14:textId="77777777">
          <w:pPr>
            <w:pStyle w:val="style0"/>
            <w:rPr>
              <w:color w:val="ffffff"/>
            </w:rPr>
          </w:pPr>
          <w:r>
            <w:rPr>
              <w:rFonts w:ascii="Calibri" w:hAnsi="Calibri"/>
              <w:b/>
              <w:color w:val="ffffff"/>
            </w:rPr>
            <w:fldChar w:fldCharType="begin"/>
          </w:r>
          <w:r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>
            <w:rPr>
              <w:rFonts w:ascii="Calibri" w:hAnsi="Calibri"/>
              <w:b/>
              <w:color w:val="ffffff"/>
            </w:rPr>
            <w:fldChar w:fldCharType="separate"/>
          </w:r>
          <w:r>
            <w:rPr>
              <w:rFonts w:ascii="Calibri" w:hAnsi="Calibri"/>
              <w:b/>
              <w:noProof/>
              <w:color w:val="ffffff"/>
            </w:rPr>
            <w:t>2</w:t>
          </w:r>
          <w:r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color="b8cce4" w:sz="8" w:space="0"/>
            <w:left w:val="single" w:color="b8cce4" w:sz="8" w:space="0"/>
            <w:bottom w:val="single" w:color="b8cce4" w:sz="8" w:space="0"/>
            <w:right w:val="single" w:color="b8cce4" w:sz="8" w:space="0"/>
          </w:tcBorders>
          <w:shd w:val="clear" w:color="auto" w:fill="auto"/>
        </w:tcPr>
        <w:p w14:paraId="4DAC0349" wp14:textId="77777777">
          <w:pPr>
            <w:pStyle w:val="style0"/>
            <w:rPr>
              <w:color w:val="ffffff"/>
            </w:rPr>
          </w:pPr>
          <w:r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xmlns:wp14="http://schemas.microsoft.com/office/word/2010/wordml" w14:paraId="3461D779" wp14:textId="77777777"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 xmlns:wp14="http://schemas.microsoft.com/office/word/2010/wordml" w14:paraId="30FE77A8" wp14:textId="77777777">
    <w:pPr>
      <w:pStyle w:val="style31"/>
      <w:jc w:val="center"/>
      <w:rPr>
        <w:b/>
        <w:color w:val="5f497a"/>
        <w:sz w:val="36"/>
        <w:lang w:val="ru-RU"/>
      </w:rPr>
    </w:pPr>
    <w:r>
      <w:rPr>
        <w:b/>
        <w:color w:val="5f497a"/>
        <w:sz w:val="36"/>
        <w:lang w:val="ru-RU"/>
      </w:rPr>
      <w:t>Дистанционное обучение ЭЭЛ №65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 xmlns:wp14="http://schemas.microsoft.com/office/word/2010/wordml" w14:paraId="1FC39945" wp14:textId="77777777"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7C265FA"/>
    <w:lvl w:ilvl="0" w:tplc="F4EA4E24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BCCA798"/>
    <w:lvl w:ilvl="0" w:tplc="517C54FA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color w:val="5f497a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25E8EC0"/>
    <w:lvl w:ilvl="0" w:tplc="CA8634A6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r="http://schemas.openxmlformats.org/officeDocument/2006/relationships" xmlns:m="http://schemas.openxmlformats.org/officeDocument/2006/math" xmlns:mc="http://schemas.openxmlformats.org/markup-compatibility/2006" xmlns:w15="http://schemas.microsoft.com/office/word/2012/wordml" mc:Ignorable="w14 wp14 w15">
  <w:trackRevisions w:val="false"/>
  <w:zoom w:percent="96"/>
  <w:displayBackgroundShape/>
  <w:proofState w:spelling="clean" w:grammar="dirty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69C291"/>
  <w15:docId w15:val="{6b3d46c8-7856-4737-93a0-da9b56675d0b}"/>
  <w:rsids>
    <w:rsidRoot w:val="7227116A"/>
    <w:rsid w:val="7227116A"/>
  </w:rsids>
</w:settings>
</file>

<file path=word/styles.xml><?xml version="1.0" encoding="utf-8"?>
<w:styles xmlns:wp14="http://schemas.microsoft.com/office/word/2010/wordprocessingDrawing" xmlns:mc="http://schemas.openxmlformats.org/markup-compatibility/2006" xmlns:w="http://schemas.openxmlformats.org/wordprocessingml/2006/main" xmlns:w14="http://schemas.microsoft.com/office/word/2010/wordml" mc:Ignorable="w14 wp14">
  <w:docDefaults>
    <w:rPrDefault>
      <w:rPr>
        <w:rFonts w:ascii="Cambria" w:hAnsi="Cambria" w:eastAsia="MS Mincho" w:cs="Times New Roman"/>
        <w:lang w:val="ru-RU" w:eastAsia="en-US" w:bidi="ar-SA"/>
      </w:rPr>
    </w:rPrDefault>
    <w:pPrDefault>
      <w:pPr/>
    </w:pPrDefault>
  </w:docDefaults>
  <w:style w:type="paragraph" w:styleId="style0" w:default="1">
    <w:name w:val="Normal"/>
    <w:next w:val="style0"/>
    <w:qFormat/>
    <w:pPr/>
    <w:rPr>
      <w:sz w:val="24"/>
      <w:szCs w:val="24"/>
      <w:lang w:val="da-DK"/>
    </w:rPr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</w:pPr>
    <w:rPr/>
  </w:style>
  <w:style w:type="character" w:styleId="style4097" w:customStyle="1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</w:pPr>
    <w:rPr/>
  </w:style>
  <w:style w:type="character" w:styleId="style4098" w:customStyle="1">
    <w:name w:val="Нижний колонтитул Знак"/>
    <w:basedOn w:val="style65"/>
    <w:next w:val="style4098"/>
    <w:link w:val="style32"/>
    <w:uiPriority w:val="99"/>
  </w:style>
  <w:style w:type="table" w:styleId="style172">
    <w:name w:val="Light Shading Accent 1"/>
    <w:basedOn w:val="style105"/>
    <w:next w:val="style172"/>
    <w:uiPriority w:val="60"/>
    <w:pPr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/>
    </w:tcPr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styleId="style86">
    <w:name w:val="FollowedHyperlink"/>
    <w:next w:val="style86"/>
    <w:uiPriority w:val="99"/>
    <w:rPr>
      <w:color w:val="800080"/>
      <w:u w:val="single"/>
    </w:rPr>
  </w:style>
  <w:style w:type="character" w:styleId="style4099" w:customStyle="1">
    <w:name w:val="Unresolved Mention1"/>
    <w:basedOn w:val="style65"/>
    <w:next w:val="style4099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1" /><Relationship Type="http://schemas.openxmlformats.org/officeDocument/2006/relationships/header" Target="header1.xml" Id="rId2" /><Relationship Type="http://schemas.openxmlformats.org/officeDocument/2006/relationships/header" Target="header2.xml" Id="rId3" /><Relationship Type="http://schemas.openxmlformats.org/officeDocument/2006/relationships/footer" Target="footer3.xml" Id="rId4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settings" Target="settings.xml" Id="rId9" /><Relationship Type="http://schemas.openxmlformats.org/officeDocument/2006/relationships/footer" Target="footer4.xml" Id="rId5" /><Relationship Type="http://schemas.openxmlformats.org/officeDocument/2006/relationships/header" Target="header5.xml" Id="rId6" /><Relationship Type="http://schemas.openxmlformats.org/officeDocument/2006/relationships/styles" Target="styles.xml" Id="rId7" /><Relationship Type="http://schemas.openxmlformats.org/officeDocument/2006/relationships/fontTable" Target="fontTable.xml" Id="rId8" /><Relationship Type="http://schemas.openxmlformats.org/officeDocument/2006/relationships/hyperlink" Target="https://youtu.be/n5rSQ98gm-Y" TargetMode="External" Id="R0e562c90450e4982" /><Relationship Type="http://schemas.openxmlformats.org/officeDocument/2006/relationships/hyperlink" Target="https://youtu.be/h2bdnBwoaIM" TargetMode="External" Id="Rfc9abdc68b8f4028" /><Relationship Type="http://schemas.openxmlformats.org/officeDocument/2006/relationships/hyperlink" Target="https://youtu.be/9vD95B7bZS0" TargetMode="External" Id="Rc886be52010947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7484DF-D9A8-49A3-B4FE-4433AC8C40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2020-11-09T14:44:13.0000000Z</dcterms:created>
  <dc:creator>Leif Andersen</dc:creator>
  <lastModifiedBy>Ramina Tsoi</lastModifiedBy>
  <dcterms:modified xsi:type="dcterms:W3CDTF">2020-11-10T03:57:06.3820620Z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